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50800</wp:posOffset>
            </wp:positionH>
            <wp:positionV relativeFrom="paragraph">
              <wp:posOffset>17145</wp:posOffset>
            </wp:positionV>
            <wp:extent cx="751205" cy="63627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Referat Geodezji Rolnictwa i Gospodarki Gruntami Urzędu Gminy Zielonki </w:t>
      </w:r>
    </w:p>
    <w:p>
      <w:pPr>
        <w:pStyle w:val="Normal"/>
        <w:spacing w:lineRule="auto" w:line="27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Informacja dla mieszkańców w zakresie realizowanej opieki nad zwierzętami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Mieszkańcy Gminy Zielonki w ramach realizacji Programu opieki nad zwierzętami bezdomnymi oraz zapobiegania bezdomności zwierząt na terenie Gminy Zielonki na rok 2023, mogą liczyć na: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50% kosztów wykonania zabiegu elektronicznego oznakowania psa –</w:t>
        <w:br/>
        <w:t>koszt dla mieszkańca wynosi 30,00 zł;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50 % kosztów wykonania zabiegu sterylizacji / kastracji kota właścicielskiego –</w:t>
      </w:r>
      <w:r>
        <w:rPr>
          <w:rFonts w:ascii="Times New Roman" w:hAnsi="Times New Roman"/>
          <w:color w:val="C9211E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koszt dla mieszkańca  wynosi odpowiednio 115,00 zł lub 75,00 zł;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100% kosztów wykonania zabiegów sterylizacji / kastracji kotów wolno żyjących. Wnioskodawca własnym kosztem i staraniem dostarcza zwierzę do gabinetu weterynaryjnego. Następnie odbiera i wypuszcza w miejscu schwytania. Należy pamiętać, że koty wolno żyjące</w:t>
        <w:br/>
        <w:t xml:space="preserve">są częścią ekosystemu i pełnią ważną funkcję dotyczącą redukcji liczebności gryzoni.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możliwość wypożyczenia żywołapki i kontenera służącego do transportu kota do gabinetu weterynaryjnego;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100% kosztów uśpienia ślepego miotu wolno żyjących kotów;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jest dokarmianie kotów wolno żyjących przez karmicieli społecznych;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przygarnięcia przez mieszkańca gminy podrzuconego psa lub kota istnieje możliwość otrzymania dofinansowania na wykonanie zabiegu kastracji i sterylizacji;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wsparcie w przypadku, gdy nie można ustalić właściciela zwierzęcia gospodarskiego (np. błąkającej się krowy, kozy, konia).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Poniżej wymienione zdarzenia należy zgłaszać w godzinach pracy urzędu pod nr tel. 12 285 08 50</w:t>
        <w:br/>
        <w:t>wew. 203, a po godzinach pracy urzędu do dyżurnego Komisariatu Policji w Zielonkach pod</w:t>
        <w:br/>
        <w:t>nr tel. 47 832 11 50 tj.: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pomoc zwierzętom, które ucierpiały w wypadkach komunikacyjnych,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konieczność utylizacji padłego zwierzęcia znajdującego się w przestrzeni publicznej (droga, działka gminna, teren szkoły lub wokół budynku gminnego);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pomoc rannej zwierzynie łownej i zwierzętom dzikim w tym chronionym znajdującym</w:t>
        <w:br/>
        <w:t>się w miejscach publicznych (</w:t>
      </w:r>
      <w:r>
        <w:rPr>
          <w:rFonts w:ascii="Times New Roman" w:hAnsi="Times New Roman"/>
          <w:b/>
          <w:bCs/>
          <w:sz w:val="22"/>
          <w:szCs w:val="22"/>
        </w:rPr>
        <w:t>Uwaga!</w:t>
      </w:r>
      <w:r>
        <w:rPr>
          <w:rFonts w:ascii="Times New Roman" w:hAnsi="Times New Roman"/>
          <w:sz w:val="22"/>
          <w:szCs w:val="22"/>
        </w:rPr>
        <w:t xml:space="preserve"> Nie zgłaszamy zwierząt przebywających w ekosystemie leśnym, wodnym - naturalny obieg materii organicznej);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zgłaszanie bezpańskich psów</w:t>
      </w:r>
      <w:r>
        <w:rPr>
          <w:rFonts w:ascii="Times New Roman" w:hAnsi="Times New Roman"/>
          <w:sz w:val="22"/>
          <w:szCs w:val="22"/>
        </w:rPr>
        <w:t xml:space="preserve"> - przed zgłoszeniem zwierzęcia do odłowienia należy upewnić</w:t>
        <w:br/>
        <w:t>się czy nie posiada widocznego oznakowania, a jego ogólny wygląd świadczy o braku opieki;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zgłaszanie źle traktowanych zwierząt domowych i gospodarskich, w tym przypadki znęcania</w:t>
        <w:br/>
        <w:t>się na zwierzętami (</w:t>
      </w:r>
      <w:r>
        <w:rPr>
          <w:rFonts w:ascii="Times New Roman" w:hAnsi="Times New Roman"/>
          <w:b/>
          <w:bCs/>
          <w:sz w:val="22"/>
          <w:szCs w:val="22"/>
        </w:rPr>
        <w:t>Uwaga!</w:t>
      </w:r>
      <w:r>
        <w:rPr>
          <w:rFonts w:ascii="Times New Roman" w:hAnsi="Times New Roman"/>
          <w:sz w:val="22"/>
          <w:szCs w:val="22"/>
        </w:rPr>
        <w:t xml:space="preserve"> Anonimowe zgłoszenia nie są rozpatrywane);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 wykonania przez właściciela obowiązku zaszczepienia psa przeciw wściekliźnie po ukończeniu 3 mie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siąca życia, a następnie kolejne co 12 miesięcy, co </w:t>
      </w:r>
      <w:r>
        <w:rPr>
          <w:rFonts w:cs="Times New Roman" w:ascii="Times New Roman" w:hAnsi="Times New Roman"/>
          <w:sz w:val="22"/>
          <w:szCs w:val="22"/>
        </w:rPr>
        <w:t>wynika z art. 56 ust. 1. ustawy z dnia 11 marca 2004 roku o ochronie zdrowia zwierząt oraz zwalczaniu chorób zakaźnych zwierząt (tekst jednolity: Dz. U. z 2020 r. poz. 1421 ze zm.);</w:t>
      </w:r>
    </w:p>
    <w:p>
      <w:pPr>
        <w:pStyle w:val="Normal"/>
        <w:spacing w:lineRule="auto" w:line="276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Zwracamy się do mieszkańców gminy wyprowadzających psy na spacer o sprzątanie po swoich pupilach!!! </w:t>
      </w:r>
      <w:r>
        <w:rPr>
          <w:sz w:val="22"/>
          <w:szCs w:val="22"/>
        </w:rPr>
        <w:t>Sprzątanie po swoim pupilu jest wyrazem szacunku dla innych mieszkańców. Niniejszy apel zawiązany jest z rosnącym problemem braku wykonania prostej i banalnej czynności przez właścicieli czworonogów, która zapewnia komfort użytkowania chodników nam wszystkim. Odchody można wrzucać do publicznych koszy na śmieci.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Psy wałęsające się bez nadzoru po ulicach gminy, stwarzają zagrożenie w ruchu ulicznym oraz dla najmłodszych mieszkańców. W przypadku gdy nie można ustalić właściciela zwierzęcia zostaje ono odłowione i umieszczone w Schronisku dla zwierząt „RAFIK” w Bolesławiu. Po odebraniu psa ze schroniska przez jego właściciela, Gmina Zielonki występuje o zwrot poniesionych kosztów, które obecnie wynoszą 1722,00 zł w przypadku gdy odbiór zwierzęcia nastąpił do 14-tego dnia od dnia odłowienia. Zatem zawsze zabezpiecz swojego pupila przed przypadkowym wydostaniem się poza posesję.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Do kół łowieckich dzierżawiących obwody łowieckie na terenie gminy zgłaszamy: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utrzymywanie zwierzyny łownej w niewoli bez posiadania stosownego zezwolenia na ich hodowlę;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podejrzenie kłusownictwa;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szkody łowieckie wyrządzone przez zwierzynę łowną w uprawach rolnych;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problemy z nadmiernym zagęszczeniem zwierzyny łownej na niewielkim obszarze.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Koło Łowieckie Żubr Kraków </w:t>
      </w:r>
      <w:r>
        <w:rPr>
          <w:rFonts w:ascii="Times New Roman" w:hAnsi="Times New Roman"/>
          <w:sz w:val="22"/>
          <w:szCs w:val="22"/>
        </w:rPr>
        <w:t xml:space="preserve">- </w:t>
      </w:r>
      <w:hyperlink r:id="rId3" w:tgtFrame="_blank">
        <w:r>
          <w:rPr>
            <w:rStyle w:val="Czeinternetowe"/>
            <w:rFonts w:ascii="Times New Roman" w:hAnsi="Times New Roman"/>
            <w:sz w:val="22"/>
            <w:szCs w:val="22"/>
          </w:rPr>
          <w:t>zubr.krakow35@gmail.com</w:t>
        </w:r>
      </w:hyperlink>
      <w:r>
        <w:rPr>
          <w:rFonts w:ascii="Times New Roman" w:hAnsi="Times New Roman"/>
          <w:sz w:val="22"/>
          <w:szCs w:val="22"/>
        </w:rPr>
        <w:t xml:space="preserve"> - obwód łowiecki nr 42 –  w skład którego wchodzą, wszystkie miejscowości gminy położone na zachód od drogi krajowej E7, tj.: Bibice, Owczary, Brzozówka, Grębynice, Korzkiew, Januszowice, Pękowice, Wola Zachariaszowska, Garliczka, Garlica Duchowna, Garlica Murowana i Zielonki z wyłączeniem Osiedla Łokietka.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Koło Łowieckie Diana Kraków </w:t>
      </w:r>
      <w:r>
        <w:rPr>
          <w:rFonts w:ascii="Times New Roman" w:hAnsi="Times New Roman"/>
          <w:sz w:val="22"/>
          <w:szCs w:val="22"/>
        </w:rPr>
        <w:t xml:space="preserve">- </w:t>
      </w:r>
      <w:hyperlink r:id="rId4" w:tgtFrame="_blank">
        <w:r>
          <w:rPr>
            <w:rStyle w:val="Czeinternetowe"/>
            <w:rFonts w:ascii="Times New Roman" w:hAnsi="Times New Roman"/>
            <w:sz w:val="22"/>
            <w:szCs w:val="22"/>
          </w:rPr>
          <w:t>diana.krakow1946@gmail.com</w:t>
        </w:r>
      </w:hyperlink>
      <w:r>
        <w:rPr>
          <w:rFonts w:ascii="Times New Roman" w:hAnsi="Times New Roman"/>
          <w:sz w:val="22"/>
          <w:szCs w:val="22"/>
        </w:rPr>
        <w:t xml:space="preserve"> - obwód łowiecki nr 44 – w skład którego wchodzą, wszystkie miejscowości położone na wschód od drogi krajowej E7 tj.: Boleń, Bosutów, Węgrzce, Dziekanowice, Batowice.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Koło Łowieckie Podwawelskie Kraków </w:t>
      </w:r>
      <w:r>
        <w:rPr>
          <w:rFonts w:ascii="Times New Roman" w:hAnsi="Times New Roman"/>
          <w:sz w:val="22"/>
          <w:szCs w:val="22"/>
        </w:rPr>
        <w:t xml:space="preserve">– </w:t>
      </w:r>
      <w:hyperlink r:id="rId5" w:tgtFrame="_blank">
        <w:r>
          <w:rPr>
            <w:rStyle w:val="Czeinternetowe"/>
            <w:rFonts w:ascii="Times New Roman" w:hAnsi="Times New Roman"/>
            <w:sz w:val="22"/>
            <w:szCs w:val="22"/>
          </w:rPr>
          <w:t>sekretarz.podwawelskie@gmail.com</w:t>
        </w:r>
      </w:hyperlink>
      <w:r>
        <w:rPr>
          <w:rFonts w:ascii="Times New Roman" w:hAnsi="Times New Roman"/>
          <w:sz w:val="22"/>
          <w:szCs w:val="22"/>
        </w:rPr>
        <w:t xml:space="preserve"> - obwód łowiecki nr 54</w:t>
        <w:br/>
        <w:t>w skład którego wchodzi Osiedle Łokietka oraz obszar od ul. Na Popielówkę</w:t>
        <w:br/>
        <w:t xml:space="preserve">i ul. Długopolskiej w stronę miasta Krakowa oraz miasto Kraków.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Prosimy o rozsądne zgłaszanie zdarzeń związanych ze zwierzętami dzikimi rannymi, zwłaszcza gdy dotyczą małych ptaków (wróbli, sikor, trznadli) oraz piskląt. Każdego roku na przełomie czerwca i lipca rodzice wyrzucają z gniazd pisklęta których nie są w stanie wykarmić. Pisklęta te stają się pokarmem dla kun,</w:t>
        <w:br/>
        <w:t>lisów, sów i innych drapieżników, które w tym właśnie okresie mają swoje młode. Jest to naturalny proces, który gwarantuje pokarm dla młodych drapieżników. Zatem unikamy „ratowania” pisklęcia znajdującego</w:t>
        <w:br/>
        <w:t>się w naturalnym środowisku, aby nie doprowadzić do głodu wśród drapieżników.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Mieszkańcu pamiętaj, że zabronione jest strzelanie do zwierząt z broni pneumatycznej!!!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Powyższy czyn jest kwalifikowany jako znęcanie się nad zwierzętami w rozumieniu art. 6 ust. 2 pkt 1) ww. ustawy o ochronie zwierząt. Sprawcom takiego wykroczenia grożą sankcje karne ujęte w art. 35 ust. 1 i 1 a ww. ustawy, łącznie z pozbawieniem wolności do lat 3. Właściciele budynków, którzy mają problem</w:t>
        <w:br/>
        <w:t xml:space="preserve">z kunami i dzięciołami, mogą skorzystać z pomocy specjalistycznych firm, które wytypują najkorzystniejszy sposób zabezpieczenia nieruchomości.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>Informacje związane z problematyką zwierzęcą umieszczane są na stronie internetowej Gminy Zielonki</w:t>
        <w:br/>
        <w:t xml:space="preserve">w zakładce „Zwierzęta” pod adresem :  </w:t>
      </w:r>
      <w:r>
        <w:rPr>
          <w:rStyle w:val="Czeinternetowe"/>
          <w:rFonts w:ascii="Times New Roman" w:hAnsi="Times New Roman"/>
          <w:color w:val="auto"/>
          <w:sz w:val="22"/>
          <w:szCs w:val="22"/>
        </w:rPr>
        <w:t>https://zielonki.pl/category/zwierzeta/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Urząd Gminy Zielonki pok. nr 202, nr tel. 12 285 08 50 wew. 206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Dyżurny Komisariatu Policji w Zielonkach nr tel. 47 832 11 50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Komendant Straży Gminnej Gminy Zielonki nr tel. 12 285 08 50 wew. 309</w:t>
      </w:r>
    </w:p>
    <w:sectPr>
      <w:footerReference w:type="default" r:id="rId6"/>
      <w:type w:val="nextPage"/>
      <w:pgSz w:w="11906" w:h="16838"/>
      <w:pgMar w:left="1134" w:right="1134" w:gutter="0" w:header="0" w:top="1134" w:footer="1866" w:bottom="226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1414145</wp:posOffset>
          </wp:positionH>
          <wp:positionV relativeFrom="paragraph">
            <wp:posOffset>-71755</wp:posOffset>
          </wp:positionV>
          <wp:extent cx="3085465" cy="86868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ubr.krakow35@gmail.com" TargetMode="External"/><Relationship Id="rId4" Type="http://schemas.openxmlformats.org/officeDocument/2006/relationships/hyperlink" Target="mailto:diana.krakow1946@gmail.com" TargetMode="External"/><Relationship Id="rId5" Type="http://schemas.openxmlformats.org/officeDocument/2006/relationships/hyperlink" Target="mailto:sekretarz.podwawelskie@gmail.com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LibreOffice/7.5.0.3$Windows_X86_64 LibreOffice_project/c21113d003cd3efa8c53188764377a8272d9d6de</Application>
  <AppVersion>15.0000</AppVersion>
  <Pages>2</Pages>
  <Words>901</Words>
  <Characters>5603</Characters>
  <CharactersWithSpaces>6474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2023-09-26T10:48:00Z</dcterms:created>
  <dc:creator>Admin</dc:creator>
  <dc:description/>
  <dc:language>pl-PL</dc:language>
  <cp:lastModifiedBy/>
  <cp:lastPrinted>2023-09-25T12:42:00Z</cp:lastPrinted>
  <dcterms:modified xsi:type="dcterms:W3CDTF">2023-09-26T15:47:00Z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